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70" w:rsidRDefault="00EF7B70">
      <w:pPr>
        <w:ind w:firstLine="708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EF7B70" w:rsidRDefault="00CB2110">
      <w:pPr>
        <w:ind w:firstLine="283"/>
        <w:jc w:val="center"/>
        <w:rPr>
          <w:rFonts w:ascii="Times New Roman" w:hAnsi="Times New Roman"/>
          <w:b/>
          <w:sz w:val="28"/>
        </w:rPr>
      </w:pPr>
      <w:r>
        <w:rPr>
          <w:noProof/>
        </w:rPr>
        <w:drawing>
          <wp:inline distT="0" distB="0" distL="0" distR="0">
            <wp:extent cx="4571430" cy="10000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571430" cy="1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B70" w:rsidRDefault="00CB2110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Оздоровительная кампания 2024 года началась!</w:t>
      </w:r>
    </w:p>
    <w:p w:rsidR="00EF7B70" w:rsidRDefault="00CB211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 марта первый заезд 96 детей из малообеспеченных семей, проживающих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Сальском</w:t>
      </w:r>
      <w:proofErr w:type="gramEnd"/>
      <w:r>
        <w:rPr>
          <w:rFonts w:ascii="Times New Roman" w:hAnsi="Times New Roman"/>
          <w:sz w:val="28"/>
        </w:rPr>
        <w:t xml:space="preserve"> районе, в санатории Кавказских минеральных вод положил начало детской оздоровительной кампании 2024 года. </w:t>
      </w:r>
    </w:p>
    <w:p w:rsidR="00EF7B70" w:rsidRDefault="00CB211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в текущем </w:t>
      </w:r>
      <w:r>
        <w:rPr>
          <w:rFonts w:ascii="Times New Roman" w:hAnsi="Times New Roman"/>
          <w:sz w:val="28"/>
        </w:rPr>
        <w:t>году на отдых детей в загородных лагерях и санаториях будет расходовано более 28 миллионов рублей, это на  1 миллион больше, чем в 2023 году. Около 26 миллионов из выделенных средств направлены на приобретение 572 путевок в загородные стационарные лагеря и</w:t>
      </w:r>
      <w:r>
        <w:rPr>
          <w:rFonts w:ascii="Times New Roman" w:hAnsi="Times New Roman"/>
          <w:sz w:val="28"/>
        </w:rPr>
        <w:t xml:space="preserve"> санатории. Большая часть путевок (355) будет бесплатно предоставлена детям в период летних каникул.</w:t>
      </w:r>
    </w:p>
    <w:p w:rsidR="00EF7B70" w:rsidRDefault="00CB21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Чтобы родители могли своевременно принять решение о том, где и когда будут отдыхать их дети, мы предлагаем график заездов в загородные детские оздоровител</w:t>
      </w:r>
      <w:r>
        <w:rPr>
          <w:rFonts w:ascii="Times New Roman" w:hAnsi="Times New Roman"/>
          <w:sz w:val="28"/>
        </w:rPr>
        <w:t xml:space="preserve">ьные учреждения в летний период 2024 года.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58"/>
        <w:gridCol w:w="1660"/>
        <w:gridCol w:w="1473"/>
        <w:gridCol w:w="1632"/>
      </w:tblGrid>
      <w:tr w:rsidR="00EF7B70">
        <w:trPr>
          <w:trHeight w:val="738"/>
        </w:trPr>
        <w:tc>
          <w:tcPr>
            <w:tcW w:w="10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EF7B70" w:rsidRDefault="00CB2110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График заездов детей  в загородные оздоровительные учреждения в  летний период 2024 года</w:t>
            </w:r>
          </w:p>
        </w:tc>
      </w:tr>
      <w:tr w:rsidR="00EF7B70">
        <w:trPr>
          <w:trHeight w:val="705"/>
        </w:trPr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EF7B70" w:rsidRDefault="00CB211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Наименование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EF7B70" w:rsidRDefault="00CB211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дата заезда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EF7B70" w:rsidRDefault="00CB211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дата выезда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EF7B70" w:rsidRDefault="00CB211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количество путевок</w:t>
            </w:r>
          </w:p>
        </w:tc>
      </w:tr>
      <w:tr w:rsidR="00EF7B70">
        <w:trPr>
          <w:trHeight w:val="797"/>
        </w:trPr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:rsidR="00EF7B70" w:rsidRDefault="00CB2110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Санаторий (Пансионат) «Шахтинский текстильщик», 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</w:rPr>
              <w:t>льгинка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Туапсинского района Краснодарского края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:rsidR="00EF7B70" w:rsidRDefault="00CB21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01.06.2024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:rsidR="00EF7B70" w:rsidRDefault="00CB21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24.06.2024</w:t>
            </w:r>
          </w:p>
        </w:tc>
        <w:tc>
          <w:tcPr>
            <w:tcW w:w="16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:rsidR="00EF7B70" w:rsidRDefault="00CB21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144</w:t>
            </w:r>
          </w:p>
        </w:tc>
      </w:tr>
      <w:tr w:rsidR="00EF7B70">
        <w:trPr>
          <w:trHeight w:val="797"/>
        </w:trPr>
        <w:tc>
          <w:tcPr>
            <w:tcW w:w="5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:rsidR="00EF7B70" w:rsidRDefault="00CB2110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Санаторий «Кавказ», </w:t>
            </w:r>
            <w:proofErr w:type="spellStart"/>
            <w:r>
              <w:rPr>
                <w:rFonts w:ascii="Times New Roman" w:hAnsi="Times New Roman"/>
                <w:sz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</w:rPr>
              <w:t>альчик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Кабардино-Балкарской Республики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:rsidR="00EF7B70" w:rsidRDefault="00CB21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22.06.2024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:rsidR="00EF7B70" w:rsidRDefault="00CB21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15.07.2024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:rsidR="00EF7B70" w:rsidRDefault="00CB21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</w:tr>
      <w:tr w:rsidR="00EF7B70">
        <w:trPr>
          <w:trHeight w:val="797"/>
        </w:trPr>
        <w:tc>
          <w:tcPr>
            <w:tcW w:w="5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:rsidR="00EF7B70" w:rsidRDefault="00CB2110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Лагерь (Пансионат) «Красный Десант»,  </w:t>
            </w:r>
            <w:proofErr w:type="spellStart"/>
            <w:r>
              <w:rPr>
                <w:rFonts w:ascii="Times New Roman" w:hAnsi="Times New Roman"/>
                <w:sz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</w:rPr>
              <w:t>расный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Десант </w:t>
            </w:r>
            <w:proofErr w:type="spellStart"/>
            <w:r>
              <w:rPr>
                <w:rFonts w:ascii="Times New Roman" w:hAnsi="Times New Roman"/>
                <w:sz w:val="28"/>
              </w:rPr>
              <w:t>Неклиновского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района Ростовской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:rsidR="00EF7B70" w:rsidRDefault="00CB21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23.07.2024</w:t>
            </w:r>
          </w:p>
          <w:p w:rsidR="00EF7B70" w:rsidRDefault="00CB21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:rsidR="00EF7B70" w:rsidRDefault="00CB21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12.08.2024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:rsidR="00EF7B70" w:rsidRDefault="00CB21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115</w:t>
            </w:r>
          </w:p>
        </w:tc>
      </w:tr>
      <w:tr w:rsidR="00EF7B70">
        <w:trPr>
          <w:trHeight w:val="797"/>
        </w:trPr>
        <w:tc>
          <w:tcPr>
            <w:tcW w:w="5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:rsidR="00EF7B70" w:rsidRDefault="00CB2110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Лагерь «Кавказ», </w:t>
            </w:r>
            <w:proofErr w:type="spellStart"/>
            <w:r>
              <w:rPr>
                <w:rFonts w:ascii="Times New Roman" w:hAnsi="Times New Roman"/>
                <w:sz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</w:rPr>
              <w:t>альчик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Кабардино-Балкарской Республики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:rsidR="00EF7B70" w:rsidRDefault="00CB21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07.08.2024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:rsidR="00EF7B70" w:rsidRDefault="00CB21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27.08.2024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:rsidR="00EF7B70" w:rsidRDefault="00CB21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</w:tr>
    </w:tbl>
    <w:p w:rsidR="00EF7B70" w:rsidRDefault="00CB211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Напоминаем, что бесплатные путевки предоставляются детям из малообеспеченных семей в возрасте от 6 до 18 лет, детям граждан, принимающих участие в Специальной военной операции, зарегистрированным по месту проживания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Сальском</w:t>
      </w:r>
      <w:proofErr w:type="gramEnd"/>
      <w:r>
        <w:rPr>
          <w:rFonts w:ascii="Times New Roman" w:hAnsi="Times New Roman"/>
          <w:sz w:val="28"/>
        </w:rPr>
        <w:t xml:space="preserve"> районе. В течение календарног</w:t>
      </w:r>
      <w:r>
        <w:rPr>
          <w:rFonts w:ascii="Times New Roman" w:hAnsi="Times New Roman"/>
          <w:sz w:val="28"/>
        </w:rPr>
        <w:t>о года ребенок имеет право на предоставление одной путевки в санаторное оздоровительное учреждение и одной - в загородный оздоровительный лагерь.</w:t>
      </w:r>
    </w:p>
    <w:p w:rsidR="00EF7B70" w:rsidRDefault="00CB2110">
      <w:pPr>
        <w:pStyle w:val="Style7"/>
        <w:widowControl/>
        <w:tabs>
          <w:tab w:val="left" w:pos="0"/>
        </w:tabs>
        <w:spacing w:line="276" w:lineRule="auto"/>
        <w:ind w:firstLine="567"/>
        <w:rPr>
          <w:rStyle w:val="FontStyle120"/>
          <w:sz w:val="28"/>
        </w:rPr>
      </w:pPr>
      <w:r>
        <w:rPr>
          <w:rStyle w:val="FontStyle120"/>
          <w:sz w:val="28"/>
        </w:rPr>
        <w:lastRenderedPageBreak/>
        <w:t>Кроме того, родители могут самостоятельно приобрести путевки детям в туристических организациях, оздоровительн</w:t>
      </w:r>
      <w:r>
        <w:rPr>
          <w:rStyle w:val="FontStyle120"/>
          <w:sz w:val="28"/>
        </w:rPr>
        <w:t xml:space="preserve">ых учреждениях или на их сайтах и компенсировать впоследствии часть стоимости путевки.    </w:t>
      </w:r>
    </w:p>
    <w:p w:rsidR="00EF7B70" w:rsidRDefault="00CB2110">
      <w:pPr>
        <w:pStyle w:val="Style7"/>
        <w:widowControl/>
        <w:tabs>
          <w:tab w:val="left" w:pos="0"/>
        </w:tabs>
        <w:spacing w:line="276" w:lineRule="auto"/>
        <w:ind w:firstLine="567"/>
        <w:rPr>
          <w:rStyle w:val="FontStyle120"/>
          <w:sz w:val="28"/>
        </w:rPr>
      </w:pPr>
      <w:proofErr w:type="gramStart"/>
      <w:r>
        <w:rPr>
          <w:rStyle w:val="FontStyle120"/>
          <w:sz w:val="28"/>
        </w:rPr>
        <w:t xml:space="preserve">Компенсация за самостоятельно приобретённую путёвку осуществляется в размере 100% ее стоимости - для детей из малоимущих семей, детей граждан, принимающих участие в </w:t>
      </w:r>
      <w:r>
        <w:rPr>
          <w:rStyle w:val="FontStyle120"/>
          <w:sz w:val="28"/>
        </w:rPr>
        <w:t>Специальной военной операции, 90% стоимости - для детей из семей, среднедушевой доход которых не превышает 150 процентов величины прожиточного минимума, 50% стоимости путевки - для детей граждан, не относящихся к вышеназванным категориям.</w:t>
      </w:r>
      <w:proofErr w:type="gramEnd"/>
      <w:r>
        <w:rPr>
          <w:rStyle w:val="FontStyle120"/>
          <w:sz w:val="28"/>
        </w:rPr>
        <w:t xml:space="preserve"> Размер компенсаци</w:t>
      </w:r>
      <w:r>
        <w:rPr>
          <w:rStyle w:val="FontStyle120"/>
          <w:sz w:val="28"/>
        </w:rPr>
        <w:t xml:space="preserve">и рассчитывается в зависимости от предельной стоимости путёвки, утвержденной на заседании областной межведомственной комиссии по вопросам организации отдыха детей и их оздоровления.  </w:t>
      </w:r>
    </w:p>
    <w:p w:rsidR="00EF7B70" w:rsidRDefault="00CB211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Предельная стоимость путевок на 2024 год установлена в размерах: </w:t>
      </w:r>
    </w:p>
    <w:p w:rsidR="00EF7B70" w:rsidRDefault="00CB211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са</w:t>
      </w:r>
      <w:r>
        <w:rPr>
          <w:rFonts w:ascii="Times New Roman" w:hAnsi="Times New Roman"/>
          <w:sz w:val="28"/>
        </w:rPr>
        <w:t>наторных учреждений – 50976,24 руб.</w:t>
      </w:r>
    </w:p>
    <w:p w:rsidR="00EF7B70" w:rsidRDefault="00CB211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лагерей -  34422,78 руб.</w:t>
      </w:r>
    </w:p>
    <w:p w:rsidR="00EF7B70" w:rsidRDefault="00CB211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Особенно важно, приобретая путевки детям, убедиться в том, что данное  учреждение внесено в реестр оздоровительных организаций соответствующего региона.  </w:t>
      </w:r>
    </w:p>
    <w:p w:rsidR="00EF7B70" w:rsidRDefault="00CB211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вопросам предоставления путевок и</w:t>
      </w:r>
      <w:r>
        <w:rPr>
          <w:rFonts w:ascii="Times New Roman" w:hAnsi="Times New Roman"/>
          <w:sz w:val="28"/>
        </w:rPr>
        <w:t xml:space="preserve"> выплаты компенсации за путевки, приобретенные родителями, необходимо обращаться в управление социальной защиты населения по адресу: </w:t>
      </w:r>
      <w:proofErr w:type="spellStart"/>
      <w:r>
        <w:rPr>
          <w:rFonts w:ascii="Times New Roman" w:hAnsi="Times New Roman"/>
          <w:sz w:val="28"/>
        </w:rPr>
        <w:t>г</w:t>
      </w:r>
      <w:proofErr w:type="gramStart"/>
      <w:r>
        <w:rPr>
          <w:rFonts w:ascii="Times New Roman" w:hAnsi="Times New Roman"/>
          <w:sz w:val="28"/>
        </w:rPr>
        <w:t>.С</w:t>
      </w:r>
      <w:proofErr w:type="gramEnd"/>
      <w:r>
        <w:rPr>
          <w:rFonts w:ascii="Times New Roman" w:hAnsi="Times New Roman"/>
          <w:sz w:val="28"/>
        </w:rPr>
        <w:t>альск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ул.Ленина</w:t>
      </w:r>
      <w:proofErr w:type="spellEnd"/>
      <w:r>
        <w:rPr>
          <w:rFonts w:ascii="Times New Roman" w:hAnsi="Times New Roman"/>
          <w:sz w:val="28"/>
        </w:rPr>
        <w:t xml:space="preserve">, 2а или по телефонам: 5-09-43, </w:t>
      </w:r>
    </w:p>
    <w:p w:rsidR="00EF7B70" w:rsidRDefault="00CB211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5-09-40, 5-08-71 </w:t>
      </w:r>
    </w:p>
    <w:sectPr w:rsidR="00EF7B70">
      <w:pgSz w:w="11906" w:h="16838"/>
      <w:pgMar w:top="426" w:right="850" w:bottom="426" w:left="99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70"/>
    <w:rsid w:val="00CB2110"/>
    <w:rsid w:val="00E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FontStyle12">
    <w:name w:val="Font Style12"/>
    <w:link w:val="FontStyle120"/>
    <w:rPr>
      <w:rFonts w:ascii="Times New Roman" w:hAnsi="Times New Roman"/>
      <w:sz w:val="24"/>
    </w:rPr>
  </w:style>
  <w:style w:type="character" w:customStyle="1" w:styleId="FontStyle120">
    <w:name w:val="Font Style12"/>
    <w:link w:val="FontStyle12"/>
    <w:rPr>
      <w:rFonts w:ascii="Times New Roman" w:hAnsi="Times New Roman"/>
      <w:sz w:val="24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paragraph" w:customStyle="1" w:styleId="24">
    <w:name w:val="Основной шрифт абзаца2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tyle7">
    <w:name w:val="Style7"/>
    <w:basedOn w:val="a"/>
    <w:link w:val="Style70"/>
    <w:pPr>
      <w:widowControl w:val="0"/>
      <w:spacing w:after="0" w:line="307" w:lineRule="exact"/>
      <w:ind w:firstLine="677"/>
      <w:jc w:val="both"/>
    </w:pPr>
    <w:rPr>
      <w:rFonts w:ascii="Times New Roman" w:hAnsi="Times New Roman"/>
      <w:sz w:val="24"/>
    </w:rPr>
  </w:style>
  <w:style w:type="character" w:customStyle="1" w:styleId="Style70">
    <w:name w:val="Style7"/>
    <w:basedOn w:val="1"/>
    <w:link w:val="Style7"/>
    <w:rPr>
      <w:rFonts w:ascii="Times New Roman" w:hAnsi="Times New Roman"/>
      <w:sz w:val="24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FontStyle12">
    <w:name w:val="Font Style12"/>
    <w:link w:val="FontStyle120"/>
    <w:rPr>
      <w:rFonts w:ascii="Times New Roman" w:hAnsi="Times New Roman"/>
      <w:sz w:val="24"/>
    </w:rPr>
  </w:style>
  <w:style w:type="character" w:customStyle="1" w:styleId="FontStyle120">
    <w:name w:val="Font Style12"/>
    <w:link w:val="FontStyle12"/>
    <w:rPr>
      <w:rFonts w:ascii="Times New Roman" w:hAnsi="Times New Roman"/>
      <w:sz w:val="24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paragraph" w:customStyle="1" w:styleId="24">
    <w:name w:val="Основной шрифт абзаца2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tyle7">
    <w:name w:val="Style7"/>
    <w:basedOn w:val="a"/>
    <w:link w:val="Style70"/>
    <w:pPr>
      <w:widowControl w:val="0"/>
      <w:spacing w:after="0" w:line="307" w:lineRule="exact"/>
      <w:ind w:firstLine="677"/>
      <w:jc w:val="both"/>
    </w:pPr>
    <w:rPr>
      <w:rFonts w:ascii="Times New Roman" w:hAnsi="Times New Roman"/>
      <w:sz w:val="24"/>
    </w:rPr>
  </w:style>
  <w:style w:type="character" w:customStyle="1" w:styleId="Style70">
    <w:name w:val="Style7"/>
    <w:basedOn w:val="1"/>
    <w:link w:val="Style7"/>
    <w:rPr>
      <w:rFonts w:ascii="Times New Roman" w:hAnsi="Times New Roman"/>
      <w:sz w:val="24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2024-04-05T08:29:00Z</dcterms:created>
  <dcterms:modified xsi:type="dcterms:W3CDTF">2024-04-05T08:29:00Z</dcterms:modified>
</cp:coreProperties>
</file>